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442" w:leftChars="400" w:hanging="3602" w:hangingChars="1000"/>
        <w:rPr>
          <w:rFonts w:ascii="微软雅黑" w:hAnsi="微软雅黑" w:eastAsia="微软雅黑"/>
          <w:b/>
          <w:sz w:val="36"/>
          <w:szCs w:val="36"/>
        </w:rPr>
      </w:pPr>
    </w:p>
    <w:p>
      <w:pPr>
        <w:rPr>
          <w:rFonts w:ascii="微软雅黑" w:hAnsi="微软雅黑" w:eastAsia="微软雅黑"/>
          <w:b/>
          <w:sz w:val="36"/>
          <w:szCs w:val="36"/>
        </w:rPr>
      </w:pPr>
      <w:r>
        <w:rPr>
          <w:rFonts w:hint="eastAsia" w:ascii="微软雅黑" w:hAnsi="微软雅黑" w:eastAsia="微软雅黑"/>
          <w:b/>
          <w:sz w:val="36"/>
          <w:szCs w:val="36"/>
        </w:rPr>
        <w:t>本科学生学位综合查询和学位英语免试申请操作说明</w:t>
      </w:r>
    </w:p>
    <w:p>
      <w:pPr>
        <w:ind w:left="3391" w:leftChars="1100" w:hanging="1081" w:hangingChars="300"/>
        <w:rPr>
          <w:rFonts w:ascii="微软雅黑" w:hAnsi="微软雅黑" w:eastAsia="微软雅黑"/>
          <w:b/>
          <w:sz w:val="36"/>
          <w:szCs w:val="36"/>
        </w:rPr>
      </w:pPr>
    </w:p>
    <w:p>
      <w:pPr>
        <w:rPr>
          <w:rFonts w:ascii="微软雅黑" w:hAnsi="微软雅黑" w:eastAsia="微软雅黑"/>
          <w:b/>
          <w:sz w:val="30"/>
          <w:szCs w:val="30"/>
        </w:rPr>
      </w:pPr>
      <w:r>
        <w:rPr>
          <w:rFonts w:hint="eastAsia" w:ascii="微软雅黑" w:hAnsi="微软雅黑" w:eastAsia="微软雅黑"/>
          <w:b/>
          <w:sz w:val="30"/>
          <w:szCs w:val="30"/>
        </w:rPr>
        <w:t>一、学位综合查询（简称学位查询）</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学位综合查询（简称学位查询）功能仅本科层次学生可以登陆查看本人是否符合当前学院学位申请相关要求。</w:t>
      </w:r>
    </w:p>
    <w:p>
      <w:pPr>
        <w:ind w:firstLine="480" w:firstLineChars="200"/>
        <w:rPr>
          <w:rFonts w:ascii="微软雅黑" w:hAnsi="微软雅黑" w:eastAsia="微软雅黑"/>
          <w:b/>
          <w:sz w:val="24"/>
          <w:szCs w:val="24"/>
        </w:rPr>
      </w:pPr>
      <w:bookmarkStart w:id="0" w:name="_Hlk84944436"/>
      <w:r>
        <w:rPr>
          <w:rFonts w:hint="eastAsia" w:ascii="微软雅黑" w:hAnsi="微软雅黑" w:eastAsia="微软雅黑"/>
          <w:b/>
          <w:sz w:val="24"/>
          <w:szCs w:val="24"/>
        </w:rPr>
        <w:t>在籍本科学生查询界面：</w:t>
      </w:r>
    </w:p>
    <w:bookmarkEnd w:id="0"/>
    <w:p>
      <w:pPr>
        <w:ind w:firstLine="420" w:firstLineChars="200"/>
        <w:rPr>
          <w:rFonts w:ascii="微软雅黑" w:hAnsi="微软雅黑" w:eastAsia="微软雅黑"/>
          <w:sz w:val="24"/>
          <w:szCs w:val="24"/>
        </w:rPr>
      </w:pPr>
      <w:r>
        <w:drawing>
          <wp:inline distT="0" distB="0" distL="0" distR="0">
            <wp:extent cx="5660390" cy="4556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66174" cy="4561044"/>
                    </a:xfrm>
                    <a:prstGeom prst="rect">
                      <a:avLst/>
                    </a:prstGeom>
                  </pic:spPr>
                </pic:pic>
              </a:graphicData>
            </a:graphic>
          </wp:inline>
        </w:drawing>
      </w:r>
    </w:p>
    <w:p>
      <w:pPr>
        <w:rPr>
          <w:rFonts w:ascii="微软雅黑" w:hAnsi="微软雅黑" w:eastAsia="微软雅黑"/>
          <w:b/>
          <w:color w:val="FF0000"/>
          <w:sz w:val="36"/>
          <w:szCs w:val="36"/>
        </w:rPr>
      </w:pPr>
      <w:r>
        <w:rPr>
          <w:rFonts w:hint="eastAsia" w:ascii="微软雅黑" w:hAnsi="微软雅黑" w:eastAsia="微软雅黑"/>
          <w:b/>
          <w:color w:val="FF0000"/>
          <w:sz w:val="36"/>
          <w:szCs w:val="36"/>
        </w:rPr>
        <w:t>提醒：学位英语成绩显示“无”时，可点击“申请免试”进入学位英语免试申请功能。</w:t>
      </w:r>
    </w:p>
    <w:p>
      <w:pPr>
        <w:rPr>
          <w:rFonts w:ascii="微软雅黑" w:hAnsi="微软雅黑" w:eastAsia="微软雅黑"/>
          <w:b/>
          <w:color w:val="FF0000"/>
          <w:sz w:val="36"/>
          <w:szCs w:val="36"/>
        </w:rPr>
      </w:pPr>
    </w:p>
    <w:p>
      <w:pPr>
        <w:rPr>
          <w:rFonts w:ascii="微软雅黑" w:hAnsi="微软雅黑" w:eastAsia="微软雅黑"/>
          <w:b/>
          <w:color w:val="FF0000"/>
          <w:sz w:val="36"/>
          <w:szCs w:val="36"/>
        </w:rPr>
      </w:pPr>
    </w:p>
    <w:p>
      <w:pPr>
        <w:ind w:firstLine="480" w:firstLineChars="200"/>
        <w:rPr>
          <w:rFonts w:ascii="微软雅黑" w:hAnsi="微软雅黑" w:eastAsia="微软雅黑"/>
          <w:b/>
          <w:sz w:val="24"/>
          <w:szCs w:val="24"/>
        </w:rPr>
      </w:pPr>
      <w:r>
        <w:rPr>
          <w:rFonts w:hint="eastAsia" w:ascii="微软雅黑" w:hAnsi="微软雅黑" w:eastAsia="微软雅黑"/>
          <w:b/>
          <w:sz w:val="24"/>
          <w:szCs w:val="24"/>
        </w:rPr>
        <w:t>毕业本科学生查询界面：</w:t>
      </w:r>
    </w:p>
    <w:p>
      <w:pPr>
        <w:rPr>
          <w:rFonts w:ascii="微软雅黑" w:hAnsi="微软雅黑" w:eastAsia="微软雅黑"/>
          <w:b/>
          <w:color w:val="FF0000"/>
          <w:sz w:val="36"/>
          <w:szCs w:val="36"/>
        </w:rPr>
      </w:pPr>
      <w:r>
        <w:drawing>
          <wp:inline distT="0" distB="0" distL="0" distR="0">
            <wp:extent cx="5714365" cy="38881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a:stretch>
                      <a:fillRect/>
                    </a:stretch>
                  </pic:blipFill>
                  <pic:spPr>
                    <a:xfrm>
                      <a:off x="0" y="0"/>
                      <a:ext cx="5720798" cy="3892154"/>
                    </a:xfrm>
                    <a:prstGeom prst="rect">
                      <a:avLst/>
                    </a:prstGeom>
                  </pic:spPr>
                </pic:pic>
              </a:graphicData>
            </a:graphic>
          </wp:inline>
        </w:drawing>
      </w:r>
    </w:p>
    <w:p>
      <w:pPr>
        <w:rPr>
          <w:rFonts w:ascii="微软雅黑" w:hAnsi="微软雅黑" w:eastAsia="微软雅黑"/>
          <w:b/>
        </w:rPr>
      </w:pPr>
      <w:r>
        <w:rPr>
          <w:rFonts w:hint="eastAsia" w:ascii="微软雅黑" w:hAnsi="微软雅黑" w:eastAsia="微软雅黑"/>
          <w:b/>
        </w:rPr>
        <w:t>功能位置：</w:t>
      </w:r>
    </w:p>
    <w:p>
      <w:pPr>
        <w:rPr>
          <w:rFonts w:ascii="微软雅黑" w:hAnsi="微软雅黑" w:eastAsia="微软雅黑"/>
          <w:b/>
        </w:rPr>
      </w:pPr>
      <w:r>
        <w:rPr>
          <w:rFonts w:hint="eastAsia" w:ascii="微软雅黑" w:hAnsi="微软雅黑" w:eastAsia="微软雅黑"/>
        </w:rPr>
        <w:t>路径一：学院主页—进入教室按钮下方“学位查询”</w:t>
      </w:r>
    </w:p>
    <w:p>
      <w:pPr>
        <w:rPr>
          <w:rFonts w:ascii="微软雅黑" w:hAnsi="微软雅黑" w:eastAsia="微软雅黑"/>
        </w:rPr>
      </w:pPr>
      <w:r>
        <w:drawing>
          <wp:inline distT="0" distB="0" distL="0" distR="0">
            <wp:extent cx="2243455" cy="32150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2270175" cy="3253245"/>
                    </a:xfrm>
                    <a:prstGeom prst="rect">
                      <a:avLst/>
                    </a:prstGeom>
                  </pic:spPr>
                </pic:pic>
              </a:graphicData>
            </a:graphic>
          </wp:inline>
        </w:drawing>
      </w:r>
    </w:p>
    <w:p>
      <w:pPr>
        <w:rPr>
          <w:rFonts w:ascii="微软雅黑" w:hAnsi="微软雅黑" w:eastAsia="微软雅黑"/>
        </w:rPr>
      </w:pPr>
      <w:r>
        <w:rPr>
          <w:rFonts w:hint="eastAsia" w:ascii="微软雅黑" w:hAnsi="微软雅黑" w:eastAsia="微软雅黑"/>
        </w:rPr>
        <w:t>路径二：学院主页——进入教室——快捷通道（在籍生）/快捷查询(毕业生</w:t>
      </w:r>
      <w:r>
        <w:rPr>
          <w:rFonts w:ascii="微软雅黑" w:hAnsi="微软雅黑" w:eastAsia="微软雅黑"/>
        </w:rPr>
        <w:t>)</w:t>
      </w:r>
      <w:r>
        <w:rPr>
          <w:rFonts w:hint="eastAsia" w:ascii="微软雅黑" w:hAnsi="微软雅黑" w:eastAsia="微软雅黑"/>
        </w:rPr>
        <w:t>——学位综合查询</w:t>
      </w:r>
    </w:p>
    <w:p>
      <w:pPr>
        <w:rPr>
          <w:rFonts w:ascii="微软雅黑" w:hAnsi="微软雅黑" w:eastAsia="微软雅黑"/>
          <w:b/>
        </w:rPr>
      </w:pPr>
      <w:r>
        <w:rPr>
          <w:rFonts w:hint="eastAsia" w:ascii="微软雅黑" w:hAnsi="微软雅黑" w:eastAsia="微软雅黑"/>
          <w:b/>
        </w:rPr>
        <w:t>在籍生“快捷通道”</w:t>
      </w:r>
    </w:p>
    <w:p>
      <w:pPr>
        <w:rPr>
          <w:rFonts w:ascii="微软雅黑" w:hAnsi="微软雅黑" w:eastAsia="微软雅黑"/>
        </w:rPr>
      </w:pPr>
      <w:r>
        <w:drawing>
          <wp:inline distT="0" distB="0" distL="0" distR="0">
            <wp:extent cx="3302635" cy="3429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3305902" cy="3432141"/>
                    </a:xfrm>
                    <a:prstGeom prst="rect">
                      <a:avLst/>
                    </a:prstGeom>
                  </pic:spPr>
                </pic:pic>
              </a:graphicData>
            </a:graphic>
          </wp:inline>
        </w:drawing>
      </w:r>
    </w:p>
    <w:p>
      <w:pPr>
        <w:rPr>
          <w:rFonts w:ascii="微软雅黑" w:hAnsi="微软雅黑" w:eastAsia="微软雅黑"/>
          <w:b/>
        </w:rPr>
      </w:pPr>
      <w:r>
        <w:rPr>
          <w:rFonts w:hint="eastAsia" w:ascii="微软雅黑" w:hAnsi="微软雅黑" w:eastAsia="微软雅黑"/>
          <w:b/>
        </w:rPr>
        <w:t>毕业生“快捷查询”</w:t>
      </w:r>
    </w:p>
    <w:p>
      <w:pPr>
        <w:rPr>
          <w:rFonts w:ascii="微软雅黑" w:hAnsi="微软雅黑" w:eastAsia="微软雅黑"/>
        </w:rPr>
      </w:pPr>
      <w:r>
        <w:drawing>
          <wp:inline distT="0" distB="0" distL="0" distR="0">
            <wp:extent cx="6207125" cy="24815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6226534" cy="2489564"/>
                    </a:xfrm>
                    <a:prstGeom prst="rect">
                      <a:avLst/>
                    </a:prstGeom>
                  </pic:spPr>
                </pic:pic>
              </a:graphicData>
            </a:graphic>
          </wp:inline>
        </w:drawing>
      </w:r>
    </w:p>
    <w:p>
      <w:pPr>
        <w:rPr>
          <w:rFonts w:ascii="微软雅黑" w:hAnsi="微软雅黑" w:eastAsia="微软雅黑"/>
          <w:b/>
          <w:sz w:val="30"/>
          <w:szCs w:val="30"/>
        </w:rPr>
      </w:pPr>
    </w:p>
    <w:p>
      <w:pPr>
        <w:rPr>
          <w:rFonts w:ascii="微软雅黑" w:hAnsi="微软雅黑" w:eastAsia="微软雅黑"/>
          <w:b/>
          <w:sz w:val="30"/>
          <w:szCs w:val="30"/>
        </w:rPr>
      </w:pPr>
      <w:r>
        <w:rPr>
          <w:rFonts w:hint="eastAsia" w:ascii="微软雅黑" w:hAnsi="微软雅黑" w:eastAsia="微软雅黑"/>
          <w:b/>
          <w:sz w:val="30"/>
          <w:szCs w:val="30"/>
        </w:rPr>
        <w:t>二、学位英语免试申请</w:t>
      </w:r>
    </w:p>
    <w:p>
      <w:pPr>
        <w:rPr>
          <w:rFonts w:ascii="微软雅黑" w:hAnsi="微软雅黑" w:eastAsia="微软雅黑"/>
        </w:rPr>
      </w:pPr>
      <w:r>
        <w:rPr>
          <w:rFonts w:hint="eastAsia" w:ascii="微软雅黑" w:hAnsi="微软雅黑" w:eastAsia="微软雅黑"/>
        </w:rPr>
        <w:t>学位英语免试申请仅本科层次学生可以登陆，通过该功能进行网上学位英语免试申请。</w:t>
      </w:r>
    </w:p>
    <w:p>
      <w:pPr>
        <w:rPr>
          <w:rFonts w:ascii="微软雅黑" w:hAnsi="微软雅黑" w:eastAsia="微软雅黑"/>
        </w:rPr>
      </w:pPr>
      <w:r>
        <w:drawing>
          <wp:inline distT="0" distB="0" distL="0" distR="0">
            <wp:extent cx="5812790" cy="3634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840460" cy="3651518"/>
                    </a:xfrm>
                    <a:prstGeom prst="rect">
                      <a:avLst/>
                    </a:prstGeom>
                  </pic:spPr>
                </pic:pic>
              </a:graphicData>
            </a:graphic>
          </wp:inline>
        </w:drawing>
      </w:r>
    </w:p>
    <w:p>
      <w:pPr>
        <w:rPr>
          <w:rFonts w:ascii="微软雅黑" w:hAnsi="微软雅黑" w:eastAsia="微软雅黑"/>
        </w:rPr>
      </w:pPr>
      <w:r>
        <w:drawing>
          <wp:inline distT="0" distB="0" distL="0" distR="0">
            <wp:extent cx="6156325" cy="7759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6297272" cy="793794"/>
                    </a:xfrm>
                    <a:prstGeom prst="rect">
                      <a:avLst/>
                    </a:prstGeom>
                  </pic:spPr>
                </pic:pic>
              </a:graphicData>
            </a:graphic>
          </wp:inline>
        </w:drawing>
      </w:r>
    </w:p>
    <w:p>
      <w:pPr>
        <w:rPr>
          <w:rFonts w:ascii="微软雅黑" w:hAnsi="微软雅黑" w:eastAsia="微软雅黑"/>
          <w:b/>
        </w:rPr>
      </w:pPr>
      <w:r>
        <w:rPr>
          <w:rFonts w:hint="eastAsia" w:ascii="微软雅黑" w:hAnsi="微软雅黑" w:eastAsia="微软雅黑"/>
          <w:b/>
        </w:rPr>
        <w:t>功能位置：</w:t>
      </w:r>
    </w:p>
    <w:p>
      <w:pPr>
        <w:rPr>
          <w:rFonts w:ascii="微软雅黑" w:hAnsi="微软雅黑" w:eastAsia="微软雅黑"/>
        </w:rPr>
      </w:pPr>
      <w:r>
        <w:rPr>
          <w:rFonts w:hint="eastAsia" w:ascii="微软雅黑" w:hAnsi="微软雅黑" w:eastAsia="微软雅黑"/>
        </w:rPr>
        <w:t>在籍本科生：学院主页——进入教室——快捷通道——学位英语免试申请</w:t>
      </w:r>
    </w:p>
    <w:p>
      <w:pPr>
        <w:rPr>
          <w:rFonts w:ascii="微软雅黑" w:hAnsi="微软雅黑" w:eastAsia="微软雅黑"/>
        </w:rPr>
      </w:pPr>
      <w:r>
        <w:drawing>
          <wp:inline distT="0" distB="0" distL="0" distR="0">
            <wp:extent cx="2981325" cy="33521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3041090" cy="3419406"/>
                    </a:xfrm>
                    <a:prstGeom prst="rect">
                      <a:avLst/>
                    </a:prstGeom>
                  </pic:spPr>
                </pic:pic>
              </a:graphicData>
            </a:graphic>
          </wp:inline>
        </w:drawing>
      </w:r>
    </w:p>
    <w:p>
      <w:pPr>
        <w:rPr>
          <w:rFonts w:ascii="微软雅黑" w:hAnsi="微软雅黑" w:eastAsia="微软雅黑"/>
        </w:rPr>
      </w:pPr>
      <w:r>
        <w:rPr>
          <w:rFonts w:hint="eastAsia" w:ascii="微软雅黑" w:hAnsi="微软雅黑" w:eastAsia="微软雅黑"/>
        </w:rPr>
        <w:t>毕业本科生：学院主页——进入教室——快捷查询——学位英语免试申请</w:t>
      </w:r>
    </w:p>
    <w:p>
      <w:pPr>
        <w:rPr>
          <w:rFonts w:ascii="微软雅黑" w:hAnsi="微软雅黑" w:eastAsia="微软雅黑"/>
          <w:b/>
        </w:rPr>
      </w:pPr>
      <w:r>
        <w:drawing>
          <wp:inline distT="0" distB="0" distL="0" distR="0">
            <wp:extent cx="5287010" cy="2051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363703" cy="2081291"/>
                    </a:xfrm>
                    <a:prstGeom prst="rect">
                      <a:avLst/>
                    </a:prstGeom>
                  </pic:spPr>
                </pic:pic>
              </a:graphicData>
            </a:graphic>
          </wp:inline>
        </w:drawing>
      </w:r>
    </w:p>
    <w:p>
      <w:pPr>
        <w:rPr>
          <w:rFonts w:ascii="微软雅黑" w:hAnsi="微软雅黑" w:eastAsia="微软雅黑"/>
          <w:b/>
          <w:sz w:val="30"/>
          <w:szCs w:val="30"/>
        </w:rPr>
      </w:pPr>
      <w:r>
        <w:rPr>
          <w:rFonts w:hint="eastAsia" w:ascii="微软雅黑" w:hAnsi="微软雅黑" w:eastAsia="微软雅黑"/>
          <w:b/>
          <w:sz w:val="30"/>
          <w:szCs w:val="30"/>
        </w:rPr>
        <w:t>三、相关文件规定及证明材料网上核实路径</w:t>
      </w:r>
    </w:p>
    <w:p>
      <w:pPr>
        <w:rPr>
          <w:rFonts w:ascii="微软雅黑" w:hAnsi="微软雅黑" w:eastAsia="微软雅黑"/>
          <w:b/>
        </w:rPr>
      </w:pPr>
      <w:r>
        <w:rPr>
          <w:rFonts w:hint="eastAsia" w:ascii="微软雅黑" w:hAnsi="微软雅黑" w:eastAsia="微软雅黑"/>
          <w:b/>
        </w:rPr>
        <w:t>（一）相关文件规定</w:t>
      </w:r>
    </w:p>
    <w:p>
      <w:pPr>
        <w:ind w:firstLine="630" w:firstLineChars="300"/>
        <w:rPr>
          <w:rFonts w:ascii="微软雅黑" w:hAnsi="微软雅黑" w:eastAsia="微软雅黑"/>
        </w:rPr>
      </w:pPr>
      <w:r>
        <w:rPr>
          <w:rFonts w:hint="eastAsia" w:ascii="微软雅黑" w:hAnsi="微软雅黑" w:eastAsia="微软雅黑"/>
        </w:rPr>
        <w:t>根据我院《重庆大学网络教育学院本科毕业生学士学位授予工作实施细则（重大校网教〔2020〕2 号）》第二条规定，凡学院本科毕业生符合以下条件者，可申请授予相应学科的高等学历继续教育学士学位：</w:t>
      </w:r>
    </w:p>
    <w:p>
      <w:pPr>
        <w:rPr>
          <w:rFonts w:ascii="微软雅黑" w:hAnsi="微软雅黑" w:eastAsia="微软雅黑"/>
        </w:rPr>
      </w:pPr>
      <w:r>
        <w:rPr>
          <w:rFonts w:hint="eastAsia" w:ascii="微软雅黑" w:hAnsi="微软雅黑" w:eastAsia="微软雅黑"/>
        </w:rPr>
        <w:t>1.坚持四项基本原则，热爱社会主义祖国，遵纪守法，品行端正。</w:t>
      </w:r>
    </w:p>
    <w:p>
      <w:pPr>
        <w:rPr>
          <w:rFonts w:ascii="微软雅黑" w:hAnsi="微软雅黑" w:eastAsia="微软雅黑"/>
        </w:rPr>
      </w:pPr>
      <w:r>
        <w:rPr>
          <w:rFonts w:hint="eastAsia" w:ascii="微软雅黑" w:hAnsi="微软雅黑" w:eastAsia="微软雅黑"/>
        </w:rPr>
        <w:t>2.取得学院本科毕业证书，毕业证书落款时间的 3 年内申请学士学位有效。</w:t>
      </w:r>
    </w:p>
    <w:p>
      <w:pPr>
        <w:rPr>
          <w:rFonts w:ascii="微软雅黑" w:hAnsi="微软雅黑" w:eastAsia="微软雅黑"/>
        </w:rPr>
      </w:pPr>
      <w:r>
        <w:rPr>
          <w:rFonts w:hint="eastAsia" w:ascii="微软雅黑" w:hAnsi="微软雅黑" w:eastAsia="微软雅黑"/>
        </w:rPr>
        <w:t>3.课程平均成绩 70 分及以上。</w:t>
      </w:r>
    </w:p>
    <w:p>
      <w:pPr>
        <w:rPr>
          <w:rFonts w:ascii="微软雅黑" w:hAnsi="微软雅黑" w:eastAsia="微软雅黑"/>
        </w:rPr>
      </w:pPr>
      <w:r>
        <w:rPr>
          <w:rFonts w:hint="eastAsia" w:ascii="微软雅黑" w:hAnsi="微软雅黑" w:eastAsia="微软雅黑"/>
        </w:rPr>
        <w:t>4.毕业设计（论文）经过学校论文查重系统检测，达到规定要求后，参加学院组织的答辩，且总成绩达到良好及以上。</w:t>
      </w:r>
    </w:p>
    <w:p>
      <w:pPr>
        <w:rPr>
          <w:rFonts w:ascii="微软雅黑" w:hAnsi="微软雅黑" w:eastAsia="微软雅黑"/>
        </w:rPr>
      </w:pPr>
      <w:r>
        <w:rPr>
          <w:rFonts w:hint="eastAsia" w:ascii="微软雅黑" w:hAnsi="微软雅黑" w:eastAsia="微软雅黑"/>
        </w:rPr>
        <w:t>5.参加重庆大学统一组织的高等学历继续教育本科毕业生申请学士学位英语水平测试合格或符合重庆大学高等学历继续教育本科毕业生申请学士学位英语水平测试的免试条件。具备以下条件者，可申请重庆大学高等学历继续教育本科毕业生申请学士学位英语水平测试的免试：</w:t>
      </w:r>
    </w:p>
    <w:p>
      <w:pPr>
        <w:rPr>
          <w:rFonts w:ascii="微软雅黑" w:hAnsi="微软雅黑" w:eastAsia="微软雅黑"/>
        </w:rPr>
      </w:pPr>
      <w:r>
        <w:rPr>
          <w:rFonts w:hint="eastAsia" w:ascii="微软雅黑" w:hAnsi="微软雅黑" w:eastAsia="微软雅黑"/>
        </w:rPr>
        <w:t>（1）已获得国家承认的学士学位及以上学位者。</w:t>
      </w:r>
    </w:p>
    <w:p>
      <w:pPr>
        <w:rPr>
          <w:rFonts w:ascii="微软雅黑" w:hAnsi="微软雅黑" w:eastAsia="微软雅黑"/>
        </w:rPr>
      </w:pPr>
      <w:r>
        <w:rPr>
          <w:rFonts w:hint="eastAsia" w:ascii="微软雅黑" w:hAnsi="微软雅黑" w:eastAsia="微软雅黑"/>
        </w:rPr>
        <w:t>在教育部中国学位与研究生教育信息网可查实的有学士学位及以上学位者，或通过教育部学位与研究生教育发展中心认证处认证且可查实的有学士学位及以上学位者。</w:t>
      </w:r>
    </w:p>
    <w:p>
      <w:pPr>
        <w:rPr>
          <w:rFonts w:ascii="微软雅黑" w:hAnsi="微软雅黑" w:eastAsia="微软雅黑"/>
        </w:rPr>
      </w:pPr>
      <w:r>
        <w:rPr>
          <w:rFonts w:hint="eastAsia" w:ascii="微软雅黑" w:hAnsi="微软雅黑" w:eastAsia="微软雅黑"/>
        </w:rPr>
        <w:t>（2）参加全国高校网络教育考试委员会组织的大学英语全国统一考试成绩 80 分及以上者。</w:t>
      </w:r>
    </w:p>
    <w:p>
      <w:pPr>
        <w:rPr>
          <w:rFonts w:ascii="微软雅黑" w:hAnsi="微软雅黑" w:eastAsia="微软雅黑"/>
        </w:rPr>
      </w:pPr>
      <w:r>
        <w:rPr>
          <w:rFonts w:hint="eastAsia" w:ascii="微软雅黑" w:hAnsi="微软雅黑" w:eastAsia="微软雅黑"/>
        </w:rPr>
        <w:t>（3）已获得全国公共英语等级考试（PETS）三级及以上合格证书者或全国公共英语等级考试（PETS）三级以上（笔试部分）考试成绩大于等于 60 分者。</w:t>
      </w:r>
    </w:p>
    <w:p>
      <w:pPr>
        <w:rPr>
          <w:rFonts w:ascii="微软雅黑" w:hAnsi="微软雅黑" w:eastAsia="微软雅黑"/>
        </w:rPr>
      </w:pPr>
      <w:r>
        <w:rPr>
          <w:rFonts w:hint="eastAsia" w:ascii="微软雅黑" w:hAnsi="微软雅黑" w:eastAsia="微软雅黑"/>
        </w:rPr>
        <w:t>（4）参加全国大学英语四级及以上考试成绩达到 425 分及以上，且通过全国大学英语四、六级考试委员会办公室成绩核查者。</w:t>
      </w:r>
    </w:p>
    <w:p>
      <w:pPr>
        <w:rPr>
          <w:rFonts w:ascii="微软雅黑" w:hAnsi="微软雅黑" w:eastAsia="微软雅黑"/>
        </w:rPr>
      </w:pPr>
      <w:r>
        <w:rPr>
          <w:rFonts w:hint="eastAsia" w:ascii="微软雅黑" w:hAnsi="微软雅黑" w:eastAsia="微软雅黑"/>
        </w:rPr>
        <w:t>（5）参加各省（自治区/直辖市）学位委员会办公室统一组织的成人学士学位英语水平考试成绩合格者。</w:t>
      </w:r>
    </w:p>
    <w:p>
      <w:pPr>
        <w:rPr>
          <w:rFonts w:ascii="微软雅黑" w:hAnsi="微软雅黑" w:eastAsia="微软雅黑"/>
        </w:rPr>
      </w:pPr>
      <w:r>
        <w:rPr>
          <w:rFonts w:hint="eastAsia" w:ascii="微软雅黑" w:hAnsi="微软雅黑" w:eastAsia="微软雅黑"/>
        </w:rPr>
        <w:t>（6）参加全国高等教育自学考试英语（二）考试成绩合格者。</w:t>
      </w:r>
    </w:p>
    <w:p>
      <w:pPr>
        <w:rPr>
          <w:rFonts w:ascii="微软雅黑" w:hAnsi="微软雅黑" w:eastAsia="微软雅黑"/>
          <w:b/>
        </w:rPr>
      </w:pPr>
      <w:r>
        <w:rPr>
          <w:rFonts w:hint="eastAsia" w:ascii="微软雅黑" w:hAnsi="微软雅黑" w:eastAsia="微软雅黑"/>
          <w:b/>
        </w:rPr>
        <w:t>（二）证明材料网上核实路径</w:t>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1、已获得国家承认的学士学位及以上学位者学位查询（可查询2008年9月1日以后的）：</w:t>
      </w:r>
    </w:p>
    <w:p>
      <w:pPr>
        <w:widowControl/>
        <w:spacing w:before="120" w:after="100" w:afterAutospacing="1" w:line="360" w:lineRule="atLeast"/>
        <w:ind w:firstLine="480"/>
        <w:jc w:val="lef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"https://www.chsi.com.cn/xwcx/lscx/query.do" </w:instrText>
      </w:r>
      <w:r>
        <w:rPr>
          <w:rFonts w:hint="eastAsia" w:ascii="宋体" w:hAnsi="宋体" w:eastAsia="宋体" w:cs="宋体"/>
        </w:rPr>
        <w:fldChar w:fldCharType="separate"/>
      </w:r>
      <w:r>
        <w:rPr>
          <w:rStyle w:val="6"/>
          <w:rFonts w:hint="eastAsia" w:ascii="宋体" w:hAnsi="宋体" w:eastAsia="宋体" w:cs="宋体"/>
        </w:rPr>
        <w:t>https://www.chsi.com.cn/xwcx/lscx/query.do</w:t>
      </w:r>
      <w:r>
        <w:rPr>
          <w:rFonts w:hint="eastAsia" w:ascii="宋体" w:hAnsi="宋体" w:eastAsia="宋体" w:cs="宋体"/>
        </w:rPr>
        <w:fldChar w:fldCharType="end"/>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学位认证查询：</w:t>
      </w:r>
    </w:p>
    <w:p>
      <w:pPr>
        <w:widowControl/>
        <w:spacing w:before="120" w:after="100" w:afterAutospacing="1" w:line="360" w:lineRule="atLeast"/>
        <w:ind w:firstLine="480"/>
        <w:jc w:val="left"/>
        <w:rPr>
          <w:rFonts w:ascii="宋体" w:hAnsi="宋体" w:cs="宋体"/>
          <w:color w:val="333333"/>
          <w:kern w:val="0"/>
          <w:szCs w:val="21"/>
        </w:rPr>
      </w:pPr>
      <w:r>
        <w:rPr>
          <w:rFonts w:hint="eastAsia" w:ascii="宋体" w:hAnsi="宋体" w:cs="宋体"/>
          <w:color w:val="333333"/>
          <w:kern w:val="0"/>
          <w:szCs w:val="21"/>
        </w:rPr>
        <w:fldChar w:fldCharType="begin"/>
      </w:r>
      <w:r>
        <w:rPr>
          <w:rFonts w:hint="eastAsia" w:ascii="宋体" w:hAnsi="宋体" w:cs="宋体"/>
          <w:color w:val="333333"/>
          <w:kern w:val="0"/>
          <w:szCs w:val="21"/>
        </w:rPr>
        <w:instrText xml:space="preserve"> HYPERLINK "https://xwrz.chsi.com.cn/gateway" </w:instrText>
      </w:r>
      <w:r>
        <w:rPr>
          <w:rFonts w:hint="eastAsia" w:ascii="宋体" w:hAnsi="宋体" w:cs="宋体"/>
          <w:color w:val="333333"/>
          <w:kern w:val="0"/>
          <w:szCs w:val="21"/>
        </w:rPr>
        <w:fldChar w:fldCharType="separate"/>
      </w:r>
      <w:r>
        <w:rPr>
          <w:rStyle w:val="6"/>
          <w:rFonts w:hint="eastAsia" w:ascii="宋体" w:hAnsi="宋体" w:cs="宋体"/>
          <w:kern w:val="0"/>
          <w:szCs w:val="21"/>
        </w:rPr>
        <w:t>https://xwrz.chsi.com.cn/gateway</w:t>
      </w:r>
      <w:r>
        <w:rPr>
          <w:rFonts w:hint="eastAsia" w:ascii="宋体" w:hAnsi="宋体" w:cs="宋体"/>
          <w:color w:val="333333"/>
          <w:kern w:val="0"/>
          <w:szCs w:val="21"/>
        </w:rPr>
        <w:fldChar w:fldCharType="end"/>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国（境）外学位认证在线查询（含港澳台地区学位认证书查询）</w:t>
      </w:r>
    </w:p>
    <w:p>
      <w:pPr>
        <w:widowControl/>
        <w:spacing w:before="120" w:after="100" w:afterAutospacing="1" w:line="360" w:lineRule="atLeast"/>
        <w:ind w:firstLine="480"/>
        <w:jc w:val="left"/>
        <w:rPr>
          <w:rFonts w:ascii="宋体" w:hAnsi="宋体" w:cs="宋体"/>
          <w:color w:val="333333"/>
          <w:kern w:val="0"/>
          <w:szCs w:val="21"/>
        </w:rPr>
      </w:pPr>
      <w:r>
        <w:rPr>
          <w:rFonts w:hint="eastAsia" w:ascii="宋体" w:hAnsi="宋体" w:cs="宋体"/>
          <w:color w:val="333333"/>
          <w:kern w:val="0"/>
          <w:szCs w:val="21"/>
        </w:rPr>
        <w:fldChar w:fldCharType="begin"/>
      </w:r>
      <w:r>
        <w:rPr>
          <w:rFonts w:hint="eastAsia" w:ascii="宋体" w:hAnsi="宋体" w:cs="宋体"/>
          <w:color w:val="333333"/>
          <w:kern w:val="0"/>
          <w:szCs w:val="21"/>
        </w:rPr>
        <w:instrText xml:space="preserve"> HYPERLINK "http://zwfwbl.cscse.edu.cn/homeView/contactUs?type=2" </w:instrText>
      </w:r>
      <w:r>
        <w:rPr>
          <w:rFonts w:hint="eastAsia" w:ascii="宋体" w:hAnsi="宋体" w:cs="宋体"/>
          <w:color w:val="333333"/>
          <w:kern w:val="0"/>
          <w:szCs w:val="21"/>
        </w:rPr>
        <w:fldChar w:fldCharType="separate"/>
      </w:r>
      <w:r>
        <w:rPr>
          <w:rStyle w:val="7"/>
          <w:rFonts w:hint="eastAsia" w:ascii="宋体" w:hAnsi="宋体" w:cs="宋体"/>
          <w:kern w:val="0"/>
          <w:szCs w:val="21"/>
        </w:rPr>
        <w:t>http://zwfwbl.cscse.edu.cn/homeView/contactUs?type=2</w:t>
      </w:r>
      <w:r>
        <w:rPr>
          <w:rFonts w:hint="eastAsia" w:ascii="宋体" w:hAnsi="宋体" w:cs="宋体"/>
          <w:color w:val="333333"/>
          <w:kern w:val="0"/>
          <w:szCs w:val="21"/>
        </w:rPr>
        <w:fldChar w:fldCharType="end"/>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2、参加全国高校网络教育考试委员会组织的大学英语全国统一考试成绩 80 分及以上者</w:t>
      </w:r>
    </w:p>
    <w:p>
      <w:pPr>
        <w:widowControl/>
        <w:spacing w:before="120" w:after="100" w:afterAutospacing="1" w:line="360" w:lineRule="atLeast"/>
        <w:ind w:firstLine="420" w:firstLineChars="200"/>
        <w:jc w:val="left"/>
        <w:rPr>
          <w:rFonts w:ascii="微软雅黑" w:hAnsi="微软雅黑" w:eastAsia="微软雅黑"/>
        </w:rPr>
      </w:pPr>
      <w:r>
        <w:rPr>
          <w:rFonts w:hint="eastAsia" w:ascii="微软雅黑" w:hAnsi="微软雅黑" w:eastAsia="微软雅黑"/>
        </w:rPr>
        <w:t>符合条件学生成绩查询：本院参考请登录个人网络教室查询，外校参考请联系参考院校查询</w:t>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3、全国英语等级考试（PETS）</w:t>
      </w:r>
    </w:p>
    <w:p>
      <w:pPr>
        <w:widowControl/>
        <w:spacing w:before="120" w:after="100" w:afterAutospacing="1" w:line="360" w:lineRule="atLeast"/>
        <w:ind w:firstLine="480"/>
        <w:jc w:val="left"/>
        <w:rPr>
          <w:rFonts w:ascii="宋体" w:hAnsi="宋体" w:cs="宋体"/>
          <w:color w:val="333333"/>
          <w:kern w:val="0"/>
          <w:szCs w:val="21"/>
        </w:rPr>
      </w:pPr>
      <w:r>
        <w:fldChar w:fldCharType="begin"/>
      </w:r>
      <w:r>
        <w:instrText xml:space="preserve"> HYPERLINK "http://cjcx.neea.edu.cn/html1/folder/1508/206-1.htm?sid=280&amp;pram=results" \t "_blank" </w:instrText>
      </w:r>
      <w:r>
        <w:fldChar w:fldCharType="separate"/>
      </w:r>
      <w:r>
        <w:rPr>
          <w:rFonts w:hint="eastAsia" w:ascii="宋体" w:hAnsi="宋体" w:cs="宋体"/>
          <w:color w:val="0000FF"/>
          <w:kern w:val="0"/>
          <w:szCs w:val="21"/>
          <w:u w:val="single"/>
        </w:rPr>
        <w:t>http://cjcx.neea.edu.cn/html1/folder/1508/206-1.htm?sid=280&amp;pram=results</w:t>
      </w:r>
      <w:r>
        <w:rPr>
          <w:rFonts w:hint="eastAsia" w:ascii="宋体" w:hAnsi="宋体" w:cs="宋体"/>
          <w:color w:val="0000FF"/>
          <w:kern w:val="0"/>
          <w:szCs w:val="21"/>
          <w:u w:val="single"/>
        </w:rPr>
        <w:fldChar w:fldCharType="end"/>
      </w:r>
    </w:p>
    <w:p>
      <w:pPr>
        <w:widowControl/>
        <w:spacing w:before="120" w:after="100" w:afterAutospacing="1" w:line="360" w:lineRule="atLeast"/>
        <w:ind w:left="420" w:leftChars="200" w:firstLine="56" w:firstLineChars="27"/>
        <w:jc w:val="left"/>
        <w:rPr>
          <w:rFonts w:ascii="宋体" w:hAnsi="宋体" w:cs="宋体"/>
          <w:color w:val="333333"/>
          <w:kern w:val="0"/>
          <w:szCs w:val="21"/>
        </w:rPr>
      </w:pPr>
      <w:r>
        <w:rPr>
          <w:rFonts w:hint="eastAsia" w:ascii="微软雅黑" w:hAnsi="微软雅黑" w:eastAsia="微软雅黑"/>
        </w:rPr>
        <w:t>4. 全国大学英语四、六级考试（含口试）成绩查询（2005年6月后成绩可查询）</w:t>
      </w:r>
      <w:bookmarkStart w:id="1" w:name="_GoBack"/>
      <w:bookmarkEnd w:id="1"/>
      <w:r>
        <w:fldChar w:fldCharType="begin"/>
      </w:r>
      <w:r>
        <w:instrText xml:space="preserve"> HYPERLINK "http://cet.neea.edu.cn/cet/" \t "_blank" </w:instrText>
      </w:r>
      <w:r>
        <w:fldChar w:fldCharType="separate"/>
      </w:r>
      <w:r>
        <w:rPr>
          <w:rFonts w:hint="eastAsia" w:ascii="宋体" w:hAnsi="宋体" w:cs="宋体"/>
          <w:color w:val="0000FF"/>
          <w:kern w:val="0"/>
          <w:szCs w:val="21"/>
          <w:u w:val="single"/>
        </w:rPr>
        <w:t>http://cet.neea.edu.cn/cet/</w:t>
      </w:r>
      <w:r>
        <w:rPr>
          <w:rFonts w:hint="eastAsia" w:ascii="宋体" w:hAnsi="宋体" w:cs="宋体"/>
          <w:color w:val="0000FF"/>
          <w:kern w:val="0"/>
          <w:szCs w:val="21"/>
          <w:u w:val="single"/>
        </w:rPr>
        <w:fldChar w:fldCharType="end"/>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5. 参加各省（自治区/直辖市）学位委员会办公室统一组织的成人学士学位英语水平考试成绩合格者；</w:t>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以学院已收到的各省（自治区/直辖市）学位委员会办公室发函为准</w:t>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6. 参加全国高等教育自学考试英语（二）考试成绩合格者。</w:t>
      </w:r>
    </w:p>
    <w:p>
      <w:pPr>
        <w:widowControl/>
        <w:spacing w:before="120" w:after="100" w:afterAutospacing="1" w:line="360" w:lineRule="atLeast"/>
        <w:ind w:firstLine="480"/>
        <w:jc w:val="left"/>
        <w:rPr>
          <w:rFonts w:ascii="微软雅黑" w:hAnsi="微软雅黑" w:eastAsia="微软雅黑"/>
        </w:rPr>
      </w:pPr>
      <w:r>
        <w:rPr>
          <w:rFonts w:hint="eastAsia" w:ascii="微软雅黑" w:hAnsi="微软雅黑" w:eastAsia="微软雅黑"/>
        </w:rPr>
        <w:t>以学院核实为准</w:t>
      </w:r>
    </w:p>
    <w:p>
      <w:pPr>
        <w:rPr>
          <w:rFonts w:ascii="微软雅黑" w:hAnsi="微软雅黑" w:eastAsia="微软雅黑"/>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3ZmJmYjA3YTIxY2JiNTFmYzAxMThjY2UxZmYyYjYifQ=="/>
  </w:docVars>
  <w:rsids>
    <w:rsidRoot w:val="00B32B08"/>
    <w:rsid w:val="00004C0C"/>
    <w:rsid w:val="00097678"/>
    <w:rsid w:val="000F560A"/>
    <w:rsid w:val="001A388C"/>
    <w:rsid w:val="001C5FFC"/>
    <w:rsid w:val="00206CFB"/>
    <w:rsid w:val="00211F84"/>
    <w:rsid w:val="003451A3"/>
    <w:rsid w:val="00360C86"/>
    <w:rsid w:val="003A172E"/>
    <w:rsid w:val="003B3583"/>
    <w:rsid w:val="00417CC8"/>
    <w:rsid w:val="004258DA"/>
    <w:rsid w:val="004614DD"/>
    <w:rsid w:val="00483F73"/>
    <w:rsid w:val="0049179B"/>
    <w:rsid w:val="004949C5"/>
    <w:rsid w:val="004B2A2F"/>
    <w:rsid w:val="004C22A5"/>
    <w:rsid w:val="004E6E74"/>
    <w:rsid w:val="00556D23"/>
    <w:rsid w:val="00577F8B"/>
    <w:rsid w:val="00584FB8"/>
    <w:rsid w:val="005A256D"/>
    <w:rsid w:val="005E1590"/>
    <w:rsid w:val="0061737F"/>
    <w:rsid w:val="00691791"/>
    <w:rsid w:val="00732F61"/>
    <w:rsid w:val="00746BC6"/>
    <w:rsid w:val="007811B2"/>
    <w:rsid w:val="007950F4"/>
    <w:rsid w:val="007F3283"/>
    <w:rsid w:val="008251B6"/>
    <w:rsid w:val="00862BCF"/>
    <w:rsid w:val="008838AB"/>
    <w:rsid w:val="00893F59"/>
    <w:rsid w:val="008B06FC"/>
    <w:rsid w:val="00921230"/>
    <w:rsid w:val="00926CC2"/>
    <w:rsid w:val="009305E7"/>
    <w:rsid w:val="0096059E"/>
    <w:rsid w:val="00993ACC"/>
    <w:rsid w:val="009A0CAE"/>
    <w:rsid w:val="009B5D57"/>
    <w:rsid w:val="009F1C47"/>
    <w:rsid w:val="00A503B3"/>
    <w:rsid w:val="00A77A15"/>
    <w:rsid w:val="00A90830"/>
    <w:rsid w:val="00AE04B5"/>
    <w:rsid w:val="00B00E8A"/>
    <w:rsid w:val="00B32B08"/>
    <w:rsid w:val="00B37157"/>
    <w:rsid w:val="00B507C9"/>
    <w:rsid w:val="00BC469F"/>
    <w:rsid w:val="00BF7216"/>
    <w:rsid w:val="00C01F84"/>
    <w:rsid w:val="00CB337B"/>
    <w:rsid w:val="00CC62B9"/>
    <w:rsid w:val="00CF1EB5"/>
    <w:rsid w:val="00D670F4"/>
    <w:rsid w:val="00D9428F"/>
    <w:rsid w:val="00DB63ED"/>
    <w:rsid w:val="00E15F21"/>
    <w:rsid w:val="00EB151F"/>
    <w:rsid w:val="00ED13F5"/>
    <w:rsid w:val="00F6725D"/>
    <w:rsid w:val="00FB7F3D"/>
    <w:rsid w:val="14E804E7"/>
    <w:rsid w:val="3DE15349"/>
    <w:rsid w:val="760C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themeColor="followedHyperlink"/>
      <w:u w:val="single"/>
    </w:rPr>
  </w:style>
  <w:style w:type="character" w:styleId="7">
    <w:name w:val="Hyperlink"/>
    <w:basedOn w:val="5"/>
    <w:unhideWhenUsed/>
    <w:uiPriority w:val="99"/>
    <w:rPr>
      <w:color w:val="0000FF" w:themeColor="hyperlink"/>
      <w:u w:val="single"/>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1">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310</Words>
  <Characters>1767</Characters>
  <Lines>14</Lines>
  <Paragraphs>4</Paragraphs>
  <TotalTime>408</TotalTime>
  <ScaleCrop>false</ScaleCrop>
  <LinksUpToDate>false</LinksUpToDate>
  <CharactersWithSpaces>2073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2021-03-08T01:50:00Z</dcterms:created>
  <dc:creator>黄家华</dc:creator>
  <cp:lastModifiedBy>lily</cp:lastModifiedBy>
  <dcterms:modified xsi:type="dcterms:W3CDTF">2023-10-08T07:51:58Z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B8A167ACFB6F4C39863173CFBBCE257B_12</vt:lpwstr>
  </property>
</Properties>
</file>