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BC" w:rsidRPr="003620BC" w:rsidRDefault="003620BC" w:rsidP="003620BC">
      <w:pPr>
        <w:widowControl/>
        <w:spacing w:line="432" w:lineRule="auto"/>
        <w:jc w:val="center"/>
        <w:rPr>
          <w:rFonts w:ascii="宋体" w:eastAsia="宋体" w:hAnsi="宋体" w:cs="宋体"/>
          <w:b/>
          <w:bCs/>
          <w:color w:val="000000"/>
          <w:kern w:val="0"/>
          <w:sz w:val="33"/>
          <w:szCs w:val="33"/>
        </w:rPr>
      </w:pPr>
      <w:r w:rsidRPr="003620BC">
        <w:rPr>
          <w:rFonts w:ascii="宋体" w:eastAsia="宋体" w:hAnsi="宋体" w:cs="宋体"/>
          <w:b/>
          <w:bCs/>
          <w:color w:val="000000"/>
          <w:kern w:val="0"/>
          <w:sz w:val="33"/>
          <w:szCs w:val="33"/>
        </w:rPr>
        <w:t>关于2018年宁夏成人教育（本科）学位考试报名工作的通知</w:t>
      </w:r>
    </w:p>
    <w:p w:rsidR="003620BC" w:rsidRPr="003620BC" w:rsidRDefault="003620BC" w:rsidP="003620BC">
      <w:pPr>
        <w:widowControl/>
        <w:shd w:val="clear" w:color="auto" w:fill="F9F9F9"/>
        <w:spacing w:line="300" w:lineRule="atLeast"/>
        <w:jc w:val="center"/>
        <w:rPr>
          <w:rFonts w:ascii="宋体" w:eastAsia="宋体" w:hAnsi="宋体" w:cs="宋体"/>
          <w:color w:val="000000"/>
          <w:kern w:val="0"/>
          <w:sz w:val="18"/>
          <w:szCs w:val="18"/>
        </w:rPr>
      </w:pPr>
      <w:r w:rsidRPr="003620BC">
        <w:rPr>
          <w:rFonts w:ascii="宋体" w:eastAsia="宋体" w:hAnsi="宋体" w:cs="宋体"/>
          <w:color w:val="000000"/>
          <w:kern w:val="0"/>
          <w:sz w:val="18"/>
          <w:szCs w:val="18"/>
        </w:rPr>
        <w:t xml:space="preserve">发布时间： 2018-02-24     阅读次数: 次     来源: 宁夏教育考试院 </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2018年宁夏成人教育（本科）学位考试将于4月14日进行。本次考试的报名报考工作在网上办理。现将有关事项通知如下：</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一、报名流程</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1、网上报名日期为2月26日-3月11日。考生登陆宁夏自学考试信息管理系统http//61.133.219.10，点击“考生登陆”，选择“新生注册”，阅读“考生须知”后，进入考生“基本信息”填写，获得准考证号后，登陆报考系统进行“报考信息”的填写，签署“考生诚信考试承诺书”后，点击“课程报考”，选择“学士学位”的课程进行报考，并提交。</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2、现场确认日期为3月12日-15日，考生到所属报名点（宁夏大学教务处或宁夏医科大学教务处）进行照片采集、指纹采取、缴纳考试费、并在报考信息单上签字确认，报考信息方能生效。（确认时考生必须携带：1、身份证原件及复印件；2、本科毕业证原件及复印件；3、自考生专业课成绩单原件及复印件；4、两张两寸与毕业证底色相同的照片。）</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3、现场确认时间以各院校、助学单位具体通知为准。</w:t>
      </w:r>
      <w:r w:rsidRPr="003620BC">
        <w:rPr>
          <w:rFonts w:ascii="宋体" w:eastAsia="宋体" w:hAnsi="宋体" w:cs="宋体" w:hint="eastAsia"/>
          <w:color w:val="000000"/>
          <w:kern w:val="0"/>
          <w:szCs w:val="21"/>
        </w:rPr>
        <w:t>3月19日各</w:t>
      </w:r>
      <w:r w:rsidRPr="003620BC">
        <w:rPr>
          <w:rFonts w:ascii="宋体" w:eastAsia="宋体" w:hAnsi="宋体" w:cs="宋体" w:hint="eastAsia"/>
          <w:color w:val="000000"/>
          <w:kern w:val="0"/>
          <w:szCs w:val="32"/>
        </w:rPr>
        <w:t>学士学位考试报名单位</w:t>
      </w:r>
      <w:r w:rsidRPr="003620BC">
        <w:rPr>
          <w:rFonts w:ascii="宋体" w:eastAsia="宋体" w:hAnsi="宋体" w:cs="宋体" w:hint="eastAsia"/>
          <w:color w:val="000000"/>
          <w:kern w:val="0"/>
          <w:szCs w:val="21"/>
        </w:rPr>
        <w:t>到考试中心确认。</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二、考试时间</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4月14（星期六）</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上午：外  语09：00—11：30；</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下午：专业课14：30—17：00。</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三、考试地点</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具体地址见《准考证及座位号通知单》。</w:t>
      </w:r>
    </w:p>
    <w:p w:rsidR="003620BC" w:rsidRPr="003620BC" w:rsidRDefault="003620BC" w:rsidP="003620BC">
      <w:pPr>
        <w:widowControl/>
        <w:spacing w:line="560" w:lineRule="exact"/>
        <w:ind w:firstLineChars="250" w:firstLine="525"/>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四、报考条件</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lastRenderedPageBreak/>
        <w:t>1、此次报名现场确认增加对考生进行采集指纹环节,各报名点按要求对报名考生进行指纹采集及资格审查并对专业课、外语免考的考生做好审验等工作；</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2、获得成人教育本科毕业证书四年以内者（含2014年）和获得自学考试本科毕业证书四年以内者（含2014年）可以报考；</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3、自学考试学位课程单科成绩均在70分以上者可以免考专业课；2005年上半年以后参加我区组织的全国大学英语四、六级考试，成绩在425分以</w:t>
      </w:r>
      <w:r w:rsidRPr="003620BC">
        <w:rPr>
          <w:rFonts w:ascii="宋体" w:eastAsia="宋体" w:hAnsi="宋体" w:cs="黑体" w:hint="eastAsia"/>
          <w:color w:val="000000"/>
          <w:kern w:val="0"/>
          <w:szCs w:val="32"/>
        </w:rPr>
        <w:t>上者，可以免考英语</w:t>
      </w:r>
      <w:r w:rsidRPr="003620BC">
        <w:rPr>
          <w:rFonts w:ascii="宋体" w:eastAsia="宋体" w:hAnsi="宋体" w:cs="宋体" w:hint="eastAsia"/>
          <w:color w:val="000000"/>
          <w:kern w:val="0"/>
          <w:szCs w:val="32"/>
        </w:rPr>
        <w:t>；</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黑体" w:hint="eastAsia"/>
          <w:color w:val="000000"/>
          <w:kern w:val="0"/>
          <w:szCs w:val="32"/>
        </w:rPr>
        <w:t>4、</w:t>
      </w:r>
      <w:r w:rsidRPr="003620BC">
        <w:rPr>
          <w:rFonts w:ascii="宋体" w:eastAsia="宋体" w:hAnsi="宋体" w:cs="宋体" w:hint="eastAsia"/>
          <w:color w:val="000000"/>
          <w:kern w:val="0"/>
          <w:szCs w:val="32"/>
        </w:rPr>
        <w:t>凡参加我区成人教育本科申请学士学位考试单科成绩合格，但未通过当年学士学位申请的考生，其单科合格成绩，在其本人具备申请学士学位考试报考资格期限内有效。</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五、考生在完成网上报名及现场确认后，</w:t>
      </w:r>
      <w:proofErr w:type="gramStart"/>
      <w:r w:rsidRPr="003620BC">
        <w:rPr>
          <w:rFonts w:ascii="Calibri" w:eastAsia="宋体" w:hAnsi="Calibri" w:cs="宋体" w:hint="eastAsia"/>
          <w:color w:val="000000"/>
          <w:kern w:val="0"/>
          <w:szCs w:val="21"/>
        </w:rPr>
        <w:t>于考前两周</w:t>
      </w:r>
      <w:proofErr w:type="gramEnd"/>
      <w:r w:rsidRPr="003620BC">
        <w:rPr>
          <w:rFonts w:ascii="Calibri" w:eastAsia="宋体" w:hAnsi="Calibri" w:cs="宋体" w:hint="eastAsia"/>
          <w:color w:val="000000"/>
          <w:kern w:val="0"/>
          <w:szCs w:val="21"/>
        </w:rPr>
        <w:t>在宁夏自学考试信息管理系统中自行打印本次考试准考证及座位号通知单。</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六、咨询电话</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宁夏教育考试院：0951-5559165</w:t>
      </w:r>
      <w:proofErr w:type="gramStart"/>
      <w:r w:rsidRPr="003620BC">
        <w:rPr>
          <w:rFonts w:ascii="宋体" w:eastAsia="宋体" w:hAnsi="宋体" w:cs="宋体" w:hint="eastAsia"/>
          <w:color w:val="000000"/>
          <w:kern w:val="0"/>
          <w:szCs w:val="32"/>
        </w:rPr>
        <w:t>;5559166</w:t>
      </w:r>
      <w:proofErr w:type="gramEnd"/>
      <w:r w:rsidRPr="003620BC">
        <w:rPr>
          <w:rFonts w:ascii="宋体" w:eastAsia="宋体" w:hAnsi="宋体" w:cs="宋体" w:hint="eastAsia"/>
          <w:color w:val="000000"/>
          <w:kern w:val="0"/>
          <w:szCs w:val="32"/>
        </w:rPr>
        <w:t>;</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宁夏大学教务处：0951-2061009</w:t>
      </w:r>
    </w:p>
    <w:p w:rsidR="003620BC" w:rsidRPr="003620BC" w:rsidRDefault="003620BC" w:rsidP="003620BC">
      <w:pPr>
        <w:widowControl/>
        <w:spacing w:line="560" w:lineRule="exact"/>
        <w:ind w:firstLineChars="200" w:firstLine="42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宁夏医科大学教务处：0951-4083144</w:t>
      </w:r>
    </w:p>
    <w:p w:rsidR="003620BC" w:rsidRPr="003620BC" w:rsidRDefault="003620BC" w:rsidP="003620BC">
      <w:pPr>
        <w:widowControl/>
        <w:spacing w:line="560" w:lineRule="exact"/>
        <w:ind w:firstLineChars="500" w:firstLine="105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                                                                          宁夏教育考试院</w:t>
      </w:r>
    </w:p>
    <w:p w:rsidR="003620BC" w:rsidRPr="003620BC" w:rsidRDefault="003620BC" w:rsidP="003620BC">
      <w:pPr>
        <w:widowControl/>
        <w:spacing w:line="560" w:lineRule="exact"/>
        <w:ind w:firstLineChars="500" w:firstLine="1050"/>
        <w:jc w:val="left"/>
        <w:rPr>
          <w:rFonts w:ascii="宋体" w:eastAsia="宋体" w:hAnsi="宋体" w:cs="宋体"/>
          <w:color w:val="000000"/>
          <w:kern w:val="0"/>
          <w:sz w:val="24"/>
          <w:szCs w:val="24"/>
        </w:rPr>
      </w:pPr>
      <w:r w:rsidRPr="003620BC">
        <w:rPr>
          <w:rFonts w:ascii="宋体" w:eastAsia="宋体" w:hAnsi="宋体" w:cs="宋体" w:hint="eastAsia"/>
          <w:color w:val="000000"/>
          <w:kern w:val="0"/>
          <w:szCs w:val="32"/>
        </w:rPr>
        <w:t>                                                                           2018年2月24日</w:t>
      </w:r>
    </w:p>
    <w:p w:rsidR="009A58F2" w:rsidRPr="003620BC" w:rsidRDefault="009A58F2" w:rsidP="003620BC">
      <w:bookmarkStart w:id="0" w:name="_GoBack"/>
      <w:bookmarkEnd w:id="0"/>
    </w:p>
    <w:sectPr w:rsidR="009A58F2" w:rsidRPr="00362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D2" w:rsidRDefault="00BE39D2" w:rsidP="00655327">
      <w:r>
        <w:separator/>
      </w:r>
    </w:p>
  </w:endnote>
  <w:endnote w:type="continuationSeparator" w:id="0">
    <w:p w:rsidR="00BE39D2" w:rsidRDefault="00BE39D2" w:rsidP="0065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D2" w:rsidRDefault="00BE39D2" w:rsidP="00655327">
      <w:r>
        <w:separator/>
      </w:r>
    </w:p>
  </w:footnote>
  <w:footnote w:type="continuationSeparator" w:id="0">
    <w:p w:rsidR="00BE39D2" w:rsidRDefault="00BE39D2" w:rsidP="00655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A"/>
    <w:rsid w:val="003620BC"/>
    <w:rsid w:val="00655327"/>
    <w:rsid w:val="00953DFA"/>
    <w:rsid w:val="009A58F2"/>
    <w:rsid w:val="00BE39D2"/>
    <w:rsid w:val="00C0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27"/>
    <w:rPr>
      <w:sz w:val="18"/>
      <w:szCs w:val="18"/>
    </w:rPr>
  </w:style>
  <w:style w:type="paragraph" w:styleId="a4">
    <w:name w:val="footer"/>
    <w:basedOn w:val="a"/>
    <w:link w:val="Char0"/>
    <w:uiPriority w:val="99"/>
    <w:unhideWhenUsed/>
    <w:rsid w:val="006553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27"/>
    <w:rPr>
      <w:sz w:val="18"/>
      <w:szCs w:val="18"/>
    </w:rPr>
  </w:style>
  <w:style w:type="paragraph" w:styleId="a5">
    <w:name w:val="Normal (Web)"/>
    <w:basedOn w:val="a"/>
    <w:uiPriority w:val="99"/>
    <w:semiHidden/>
    <w:unhideWhenUsed/>
    <w:rsid w:val="006553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27"/>
    <w:rPr>
      <w:sz w:val="18"/>
      <w:szCs w:val="18"/>
    </w:rPr>
  </w:style>
  <w:style w:type="paragraph" w:styleId="a4">
    <w:name w:val="footer"/>
    <w:basedOn w:val="a"/>
    <w:link w:val="Char0"/>
    <w:uiPriority w:val="99"/>
    <w:unhideWhenUsed/>
    <w:rsid w:val="006553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27"/>
    <w:rPr>
      <w:sz w:val="18"/>
      <w:szCs w:val="18"/>
    </w:rPr>
  </w:style>
  <w:style w:type="paragraph" w:styleId="a5">
    <w:name w:val="Normal (Web)"/>
    <w:basedOn w:val="a"/>
    <w:uiPriority w:val="99"/>
    <w:semiHidden/>
    <w:unhideWhenUsed/>
    <w:rsid w:val="0065532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483">
      <w:bodyDiv w:val="1"/>
      <w:marLeft w:val="0"/>
      <w:marRight w:val="0"/>
      <w:marTop w:val="0"/>
      <w:marBottom w:val="0"/>
      <w:divBdr>
        <w:top w:val="none" w:sz="0" w:space="0" w:color="auto"/>
        <w:left w:val="none" w:sz="0" w:space="0" w:color="auto"/>
        <w:bottom w:val="none" w:sz="0" w:space="0" w:color="auto"/>
        <w:right w:val="none" w:sz="0" w:space="0" w:color="auto"/>
      </w:divBdr>
    </w:div>
    <w:div w:id="1572814176">
      <w:bodyDiv w:val="1"/>
      <w:marLeft w:val="0"/>
      <w:marRight w:val="0"/>
      <w:marTop w:val="0"/>
      <w:marBottom w:val="0"/>
      <w:divBdr>
        <w:top w:val="none" w:sz="0" w:space="0" w:color="auto"/>
        <w:left w:val="none" w:sz="0" w:space="0" w:color="auto"/>
        <w:bottom w:val="none" w:sz="0" w:space="0" w:color="auto"/>
        <w:right w:val="none" w:sz="0" w:space="0" w:color="auto"/>
      </w:divBdr>
      <w:divsChild>
        <w:div w:id="1044064194">
          <w:marLeft w:val="150"/>
          <w:marRight w:val="150"/>
          <w:marTop w:val="150"/>
          <w:marBottom w:val="150"/>
          <w:divBdr>
            <w:top w:val="none" w:sz="0" w:space="0" w:color="auto"/>
            <w:left w:val="none" w:sz="0" w:space="0" w:color="auto"/>
            <w:bottom w:val="none" w:sz="0" w:space="0" w:color="auto"/>
            <w:right w:val="none" w:sz="0" w:space="0" w:color="auto"/>
          </w:divBdr>
        </w:div>
        <w:div w:id="1459567994">
          <w:marLeft w:val="0"/>
          <w:marRight w:val="0"/>
          <w:marTop w:val="0"/>
          <w:marBottom w:val="0"/>
          <w:divBdr>
            <w:top w:val="none" w:sz="0" w:space="0" w:color="auto"/>
            <w:left w:val="none" w:sz="0" w:space="0" w:color="auto"/>
            <w:bottom w:val="none" w:sz="0" w:space="0" w:color="auto"/>
            <w:right w:val="none" w:sz="0" w:space="0" w:color="auto"/>
          </w:divBdr>
          <w:divsChild>
            <w:div w:id="108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2016-03-03T08:28:00Z</dcterms:created>
  <dcterms:modified xsi:type="dcterms:W3CDTF">2018-03-09T06:29:00Z</dcterms:modified>
</cp:coreProperties>
</file>