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8F" w:rsidRPr="00ED758F" w:rsidRDefault="00ED758F" w:rsidP="00ED758F">
      <w:pPr>
        <w:widowControl/>
        <w:spacing w:before="225" w:after="225" w:line="345" w:lineRule="atLeast"/>
        <w:jc w:val="center"/>
        <w:rPr>
          <w:rFonts w:ascii="宋体" w:eastAsia="宋体" w:hAnsi="宋体" w:cs="宋体"/>
          <w:color w:val="333333"/>
          <w:kern w:val="0"/>
          <w:sz w:val="32"/>
          <w:szCs w:val="32"/>
        </w:rPr>
      </w:pPr>
      <w:r w:rsidRPr="00ED758F">
        <w:rPr>
          <w:rFonts w:ascii="宋体" w:eastAsia="宋体" w:hAnsi="宋体" w:cs="宋体" w:hint="eastAsia"/>
          <w:b/>
          <w:bCs/>
          <w:color w:val="333333"/>
          <w:kern w:val="0"/>
          <w:sz w:val="32"/>
          <w:szCs w:val="32"/>
        </w:rPr>
        <w:t>关于安徽省2016年成人高等教育本科毕业生申请学士学位外国语水平省级联合统一考试报名工作的通知</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安徽省2016年成人学位外语统考报名工作的有关事项通知如下：</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一、2016年安徽成人学位英语考试时间</w:t>
      </w:r>
      <w:bookmarkStart w:id="0" w:name="_GoBack"/>
      <w:bookmarkEnd w:id="0"/>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2016年4月24日(星期日)上午9:00～11:00。</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二、考试语种</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英语、日语、俄语、法语、德语。</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非外语类专业成人本科生的应试语种为其所修专业教学计划规定的公共外语语种，外语类专业成人本科生的应试语种为其所修专业教学计划规定的第二外语语种。</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三、2016年安徽成人学位英语考试报考资格</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proofErr w:type="gramStart"/>
      <w:r w:rsidRPr="00ED758F">
        <w:rPr>
          <w:rFonts w:ascii="宋体" w:eastAsia="宋体" w:hAnsi="宋体" w:cs="宋体" w:hint="eastAsia"/>
          <w:color w:val="333333"/>
          <w:kern w:val="0"/>
          <w:szCs w:val="21"/>
        </w:rPr>
        <w:t>一</w:t>
      </w:r>
      <w:proofErr w:type="gramEnd"/>
      <w:r w:rsidRPr="00ED758F">
        <w:rPr>
          <w:rFonts w:ascii="宋体" w:eastAsia="宋体" w:hAnsi="宋体" w:cs="宋体" w:hint="eastAsia"/>
          <w:color w:val="333333"/>
          <w:kern w:val="0"/>
          <w:szCs w:val="21"/>
        </w:rPr>
        <w:t>)我省各高校的成人高等教育自考、业余、函授、脱产等应届成人本科毕业生申请学士学位的学生均须参加此项考试(经批准在我省设立成人高等教育站点的学生参加我省考试须由设站所在省学位管理部门具文委托并经我省学位办公室同意)。</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(二)部分成绩优秀、具有本科学籍的，并且经校成人教育管理部门推荐和</w:t>
      </w:r>
      <w:proofErr w:type="gramStart"/>
      <w:r w:rsidRPr="00ED758F">
        <w:rPr>
          <w:rFonts w:ascii="宋体" w:eastAsia="宋体" w:hAnsi="宋体" w:cs="宋体" w:hint="eastAsia"/>
          <w:color w:val="333333"/>
          <w:kern w:val="0"/>
          <w:szCs w:val="21"/>
        </w:rPr>
        <w:t>校学位</w:t>
      </w:r>
      <w:proofErr w:type="gramEnd"/>
      <w:r w:rsidRPr="00ED758F">
        <w:rPr>
          <w:rFonts w:ascii="宋体" w:eastAsia="宋体" w:hAnsi="宋体" w:cs="宋体" w:hint="eastAsia"/>
          <w:color w:val="333333"/>
          <w:kern w:val="0"/>
          <w:szCs w:val="21"/>
        </w:rPr>
        <w:t>管理部门批准的在校成人本科生，亦可以参加考试，成绩合格者在毕业申请学位时有效。</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四、2016年安徽成人学位英语考试报名程序及相关要求</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2016年安徽省成人学位外语统考报名采取网络报名与现场确认相结合的方式。</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proofErr w:type="gramStart"/>
      <w:r w:rsidRPr="00ED758F">
        <w:rPr>
          <w:rFonts w:ascii="宋体" w:eastAsia="宋体" w:hAnsi="宋体" w:cs="宋体" w:hint="eastAsia"/>
          <w:color w:val="333333"/>
          <w:kern w:val="0"/>
          <w:szCs w:val="21"/>
        </w:rPr>
        <w:t>一</w:t>
      </w:r>
      <w:proofErr w:type="gramEnd"/>
      <w:r w:rsidRPr="00ED758F">
        <w:rPr>
          <w:rFonts w:ascii="宋体" w:eastAsia="宋体" w:hAnsi="宋体" w:cs="宋体" w:hint="eastAsia"/>
          <w:color w:val="333333"/>
          <w:kern w:val="0"/>
          <w:szCs w:val="21"/>
        </w:rPr>
        <w:t>) 网络报名</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考生于2016年2月22日00:00时—3月11日16:00时期间登录“安徽省学位考试网”(http://ahtkb.hfut.edu.cn/ahtkb/)，点击“网上报名”-“现在开始报名”，进入“成人学士学位外语水平省级联考管理信息平台”(http://www.chinadegrees.cn/xsxw/index.html)(以下简称“报名系统”)注册信息、上传本人电子照片(电子照片标准见报名系统)、填写报考信息和网上缴纳报名考试费。请考生仔细查看报名系统中《安徽省报名考试流程》，并妥善保存注册的用户账户和密码。</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现场确认点就是考点，即考试地点。</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考生网上缴费后，不能修改所有信息。</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lastRenderedPageBreak/>
        <w:t xml:space="preserve">　　各院校须在照片上传48小时内，在管理系统上对考生上传的电子照片按附件1的规定进行审核并审查考生的报名资格。照片审核通过后，考生在报名系统中下载打印《报名登记表(样表)》。照片审核未通过的考生，不能参加现场确认，报名系统将自动向其发送手机短信，通知重新上传电子照片。</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(二)2016年安徽成人学位英语考试报名现场确认</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各考点进行现场确认的时间见下面表格，详细内容见报名系统中考点发布的《现场确认公告》。</w:t>
      </w:r>
    </w:p>
    <w:tbl>
      <w:tblPr>
        <w:tblW w:w="4500" w:type="pct"/>
        <w:jc w:val="center"/>
        <w:tblCellSpacing w:w="7" w:type="dxa"/>
        <w:shd w:val="clear" w:color="auto" w:fill="000000"/>
        <w:tblCellMar>
          <w:left w:w="0" w:type="dxa"/>
          <w:right w:w="0" w:type="dxa"/>
        </w:tblCellMar>
        <w:tblLook w:val="04A0" w:firstRow="1" w:lastRow="0" w:firstColumn="1" w:lastColumn="0" w:noHBand="0" w:noVBand="1"/>
      </w:tblPr>
      <w:tblGrid>
        <w:gridCol w:w="3466"/>
        <w:gridCol w:w="4035"/>
      </w:tblGrid>
      <w:tr w:rsidR="00ED758F" w:rsidRPr="00ED758F" w:rsidTr="00ED758F">
        <w:trPr>
          <w:tblCellSpacing w:w="7" w:type="dxa"/>
          <w:jc w:val="center"/>
        </w:trPr>
        <w:tc>
          <w:tcPr>
            <w:tcW w:w="2820"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b/>
                <w:bCs/>
                <w:color w:val="333333"/>
                <w:kern w:val="0"/>
                <w:szCs w:val="21"/>
              </w:rPr>
              <w:t>点</w:t>
            </w:r>
          </w:p>
        </w:tc>
        <w:tc>
          <w:tcPr>
            <w:tcW w:w="3285"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b/>
                <w:bCs/>
                <w:color w:val="333333"/>
                <w:kern w:val="0"/>
                <w:szCs w:val="21"/>
              </w:rPr>
              <w:t>现场确认时间</w:t>
            </w:r>
          </w:p>
        </w:tc>
      </w:tr>
      <w:tr w:rsidR="00ED758F" w:rsidRPr="00ED758F" w:rsidTr="00ED758F">
        <w:trPr>
          <w:tblCellSpacing w:w="7" w:type="dxa"/>
          <w:jc w:val="center"/>
        </w:trPr>
        <w:tc>
          <w:tcPr>
            <w:tcW w:w="2820"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合肥工业大学</w:t>
            </w:r>
          </w:p>
        </w:tc>
        <w:tc>
          <w:tcPr>
            <w:tcW w:w="3285"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3月10日～3月13日</w:t>
            </w:r>
          </w:p>
        </w:tc>
      </w:tr>
      <w:tr w:rsidR="00ED758F" w:rsidRPr="00ED758F" w:rsidTr="00ED758F">
        <w:trPr>
          <w:tblCellSpacing w:w="7" w:type="dxa"/>
          <w:jc w:val="center"/>
        </w:trPr>
        <w:tc>
          <w:tcPr>
            <w:tcW w:w="2820"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安徽财经大学</w:t>
            </w:r>
          </w:p>
        </w:tc>
        <w:tc>
          <w:tcPr>
            <w:tcW w:w="3285"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3月11日～3月12日</w:t>
            </w:r>
          </w:p>
        </w:tc>
      </w:tr>
      <w:tr w:rsidR="00ED758F" w:rsidRPr="00ED758F" w:rsidTr="00ED758F">
        <w:trPr>
          <w:tblCellSpacing w:w="7" w:type="dxa"/>
          <w:jc w:val="center"/>
        </w:trPr>
        <w:tc>
          <w:tcPr>
            <w:tcW w:w="2820"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安徽工程大学</w:t>
            </w:r>
          </w:p>
        </w:tc>
        <w:tc>
          <w:tcPr>
            <w:tcW w:w="3285"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3月12日～3月13日</w:t>
            </w:r>
          </w:p>
        </w:tc>
      </w:tr>
      <w:tr w:rsidR="00ED758F" w:rsidRPr="00ED758F" w:rsidTr="00ED758F">
        <w:trPr>
          <w:tblCellSpacing w:w="7" w:type="dxa"/>
          <w:jc w:val="center"/>
        </w:trPr>
        <w:tc>
          <w:tcPr>
            <w:tcW w:w="2820"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安徽理工大学</w:t>
            </w:r>
          </w:p>
        </w:tc>
        <w:tc>
          <w:tcPr>
            <w:tcW w:w="3285" w:type="dxa"/>
            <w:shd w:val="clear" w:color="auto" w:fill="FFFFFF"/>
            <w:vAlign w:val="center"/>
            <w:hideMark/>
          </w:tcPr>
          <w:p w:rsidR="00ED758F" w:rsidRPr="00ED758F" w:rsidRDefault="00ED758F" w:rsidP="00ED758F">
            <w:pPr>
              <w:widowControl/>
              <w:spacing w:before="225" w:after="225" w:line="345" w:lineRule="atLeast"/>
              <w:jc w:val="left"/>
              <w:rPr>
                <w:rFonts w:ascii="宋体" w:eastAsia="宋体" w:hAnsi="宋体" w:cs="宋体"/>
                <w:color w:val="333333"/>
                <w:kern w:val="0"/>
                <w:szCs w:val="21"/>
              </w:rPr>
            </w:pPr>
            <w:r w:rsidRPr="00ED758F">
              <w:rPr>
                <w:rFonts w:ascii="宋体" w:eastAsia="宋体" w:hAnsi="宋体" w:cs="宋体" w:hint="eastAsia"/>
                <w:color w:val="333333"/>
                <w:kern w:val="0"/>
                <w:szCs w:val="21"/>
              </w:rPr>
              <w:t>3月12日～3月13日</w:t>
            </w:r>
          </w:p>
        </w:tc>
      </w:tr>
    </w:tbl>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proofErr w:type="gramStart"/>
      <w:r w:rsidRPr="00ED758F">
        <w:rPr>
          <w:rFonts w:ascii="宋体" w:eastAsia="宋体" w:hAnsi="宋体" w:cs="宋体" w:hint="eastAsia"/>
          <w:color w:val="333333"/>
          <w:kern w:val="0"/>
          <w:szCs w:val="21"/>
        </w:rPr>
        <w:t>网报成功</w:t>
      </w:r>
      <w:proofErr w:type="gramEnd"/>
      <w:r w:rsidRPr="00ED758F">
        <w:rPr>
          <w:rFonts w:ascii="宋体" w:eastAsia="宋体" w:hAnsi="宋体" w:cs="宋体" w:hint="eastAsia"/>
          <w:color w:val="333333"/>
          <w:kern w:val="0"/>
          <w:szCs w:val="21"/>
        </w:rPr>
        <w:t>的考生应在2016年3月5日起，查看报名系统上“联考报名考试”的“查看各级公告信息”中发布的《现场确认公告》;并且本人携带第二代居民身份证原件、《报名登记表(样表)》，在规定时间内到指定的考点进行现场确认，并核验、确认报名信息。报名信息经考生本人签字后，一律不得更改。</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考生应在规定的时间内完成网上报名和现场确认，逾期不予办理。只完成网上报名但未在规定时间内办理现场确认手续的，本次报名无效，所缴报名考试费不予退还。</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 xml:space="preserve">　(三)2016年安徽成人学位英语考试报名和考试的证件要求</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参加2016年安徽省成人学士学位外语水平考试报名和考试的所有考生(含现役军人和人民武装警察)规定使用的有效证件为第二代居民身份证。考生须准备好自己的证件(包括检查是否漏磁)，以免影响报名和考试。</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(四)准考证下载打印</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2016年4月11日起，报名系统开通准考证下载功能。准考证由考生自行下载打印，考试时考生须携带准考证和第二代居民身份证应考。</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五、2016年安徽成人学位英语考试收费</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lastRenderedPageBreak/>
        <w:t xml:space="preserve">　　根据省物价局、财政厅《关于全国高等学校(安徽考区)计算机水平等四项考试报名费收费标准等有关事项的通知》(皖价费[2004]149号)文件的有关规定，安徽省成人学位外语统考按50元∕人收取报名考试费。</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六、2016年安徽成人学位英语考试大纲</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2014年起，安徽省成人学位外语统考启用新版大纲，具体内容见本网站的通知公告。</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w:t>
      </w:r>
      <w:r w:rsidRPr="00ED758F">
        <w:rPr>
          <w:rFonts w:ascii="宋体" w:eastAsia="宋体" w:hAnsi="宋体" w:cs="宋体" w:hint="eastAsia"/>
          <w:b/>
          <w:bCs/>
          <w:color w:val="333333"/>
          <w:kern w:val="0"/>
          <w:szCs w:val="21"/>
        </w:rPr>
        <w:t xml:space="preserve">　七、2016年安徽成人学位英语考试成绩公布</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考试成绩拟在2016年6月底公布并同时下发至各有关院校，考生可通过本网站首页的“成绩查询”或者到所在院校免费查询。</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安徽省学位课程统考办公室</w:t>
      </w:r>
    </w:p>
    <w:p w:rsidR="00ED758F" w:rsidRPr="00ED758F" w:rsidRDefault="00ED758F" w:rsidP="00ED758F">
      <w:pPr>
        <w:widowControl/>
        <w:spacing w:before="225" w:after="225" w:line="345" w:lineRule="atLeast"/>
        <w:jc w:val="left"/>
        <w:rPr>
          <w:rFonts w:ascii="宋体" w:eastAsia="宋体" w:hAnsi="宋体" w:cs="宋体" w:hint="eastAsia"/>
          <w:color w:val="333333"/>
          <w:kern w:val="0"/>
          <w:szCs w:val="21"/>
        </w:rPr>
      </w:pPr>
      <w:r w:rsidRPr="00ED758F">
        <w:rPr>
          <w:rFonts w:ascii="宋体" w:eastAsia="宋体" w:hAnsi="宋体" w:cs="宋体" w:hint="eastAsia"/>
          <w:color w:val="333333"/>
          <w:kern w:val="0"/>
          <w:szCs w:val="21"/>
        </w:rPr>
        <w:t xml:space="preserve">　　2016年1月23日</w:t>
      </w:r>
    </w:p>
    <w:p w:rsidR="009A58F2" w:rsidRDefault="009A58F2"/>
    <w:sectPr w:rsidR="009A5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77" w:rsidRDefault="00FA5877" w:rsidP="00ED758F">
      <w:r>
        <w:separator/>
      </w:r>
    </w:p>
  </w:endnote>
  <w:endnote w:type="continuationSeparator" w:id="0">
    <w:p w:rsidR="00FA5877" w:rsidRDefault="00FA5877" w:rsidP="00ED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77" w:rsidRDefault="00FA5877" w:rsidP="00ED758F">
      <w:r>
        <w:separator/>
      </w:r>
    </w:p>
  </w:footnote>
  <w:footnote w:type="continuationSeparator" w:id="0">
    <w:p w:rsidR="00FA5877" w:rsidRDefault="00FA5877" w:rsidP="00ED7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49"/>
    <w:rsid w:val="00665A49"/>
    <w:rsid w:val="009A58F2"/>
    <w:rsid w:val="00ED758F"/>
    <w:rsid w:val="00FA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58F"/>
    <w:rPr>
      <w:sz w:val="18"/>
      <w:szCs w:val="18"/>
    </w:rPr>
  </w:style>
  <w:style w:type="paragraph" w:styleId="a4">
    <w:name w:val="footer"/>
    <w:basedOn w:val="a"/>
    <w:link w:val="Char0"/>
    <w:uiPriority w:val="99"/>
    <w:unhideWhenUsed/>
    <w:rsid w:val="00ED758F"/>
    <w:pPr>
      <w:tabs>
        <w:tab w:val="center" w:pos="4153"/>
        <w:tab w:val="right" w:pos="8306"/>
      </w:tabs>
      <w:snapToGrid w:val="0"/>
      <w:jc w:val="left"/>
    </w:pPr>
    <w:rPr>
      <w:sz w:val="18"/>
      <w:szCs w:val="18"/>
    </w:rPr>
  </w:style>
  <w:style w:type="character" w:customStyle="1" w:styleId="Char0">
    <w:name w:val="页脚 Char"/>
    <w:basedOn w:val="a0"/>
    <w:link w:val="a4"/>
    <w:uiPriority w:val="99"/>
    <w:rsid w:val="00ED75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58F"/>
    <w:rPr>
      <w:sz w:val="18"/>
      <w:szCs w:val="18"/>
    </w:rPr>
  </w:style>
  <w:style w:type="paragraph" w:styleId="a4">
    <w:name w:val="footer"/>
    <w:basedOn w:val="a"/>
    <w:link w:val="Char0"/>
    <w:uiPriority w:val="99"/>
    <w:unhideWhenUsed/>
    <w:rsid w:val="00ED758F"/>
    <w:pPr>
      <w:tabs>
        <w:tab w:val="center" w:pos="4153"/>
        <w:tab w:val="right" w:pos="8306"/>
      </w:tabs>
      <w:snapToGrid w:val="0"/>
      <w:jc w:val="left"/>
    </w:pPr>
    <w:rPr>
      <w:sz w:val="18"/>
      <w:szCs w:val="18"/>
    </w:rPr>
  </w:style>
  <w:style w:type="character" w:customStyle="1" w:styleId="Char0">
    <w:name w:val="页脚 Char"/>
    <w:basedOn w:val="a0"/>
    <w:link w:val="a4"/>
    <w:uiPriority w:val="99"/>
    <w:rsid w:val="00ED75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2016-03-03T08:26:00Z</dcterms:created>
  <dcterms:modified xsi:type="dcterms:W3CDTF">2016-03-03T08:26:00Z</dcterms:modified>
</cp:coreProperties>
</file>